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Prerequisite Coursework</w:t>
      </w:r>
    </w:p>
    <w:p>
      <w:pPr>
        <w:spacing w:after="240"/>
      </w:pPr>
      <w:r>
        <w:rPr>
          <w:rFonts w:ascii="Arial" w:cs="Arial" w:eastAsia="Arial" w:hAnsi="Arial"/>
          <w:sz w:val="22"/>
          <w:szCs w:val="22"/>
        </w:rPr>
        <w:t xml:space="preserve">For Admission to Agricultural Economics (PhD) | University of Nebraska-Lincoln</w:t>
      </w:r>
    </w:p>
    <w:p>
      <w:pPr>
        <w:pBdr>
          <w:bottom w:val="single" w:color="000000" w:sz="4" w:space="1"/>
        </w:pBdr>
        <w:spacing w:after="240"/>
      </w:pPr>
      <w:r>
        <w:rPr>
          <w:rFonts w:ascii="Arial" w:cs="Arial" w:eastAsia="Arial" w:hAnsi="Arial"/>
          <w:sz w:val="13"/>
          <w:szCs w:val="13"/>
        </w:rPr>
        <w:t xml:space="preserve">Office of Graduate Studies | 1100 Seaton Hall, Lincoln NE 68588-0619 | Phone 402-472-2875 | Fax 402-472-0589 | www.unl.edu/gradstudies | graduate@unl.edu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960"/>
        <w:gridCol w:w="1800"/>
      </w:tblGrid>
      <w:tr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pBdr>
                <w:bottom w:val="single" w:color="000000" w:sz="4" w:space="1"/>
              </w:pBdr>
            </w:pPr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sz w:val="16"/>
                <w:szCs w:val="16"/>
              </w:rPr>
              <w:t xml:space="preserve">Applicant Full Name</w:t>
            </w:r>
          </w:p>
        </w:tc>
        <w:tc>
          <w:tcPr>
            <w:tcW w:type="dxa" w:w="3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pBdr>
                <w:bottom w:val="single" w:color="000000" w:sz="4" w:space="1"/>
              </w:pBdr>
            </w:pPr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sz w:val="16"/>
                <w:szCs w:val="16"/>
              </w:rPr>
              <w:t xml:space="preserve">Applicant Email Address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pBdr>
                <w:bottom w:val="single" w:color="000000" w:sz="4" w:space="1"/>
              </w:pBdr>
            </w:pPr>
            <w:r>
              <w:rPr>
                <w:sz w:val="22"/>
                <w:szCs w:val="22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sz w:val="16"/>
                <w:szCs w:val="16"/>
              </w:rPr>
              <w:t xml:space="preserve">Date</w:t>
            </w:r>
          </w:p>
        </w:tc>
      </w:tr>
    </w:tbl>
    <w:p>
      <w:pPr>
        <w:spacing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3600"/>
        <w:gridCol w:w="1080"/>
      </w:tblGrid>
      <w:tr>
        <w:tc>
          <w:tcPr>
            <w:tcW w:type="dxa" w:w="2340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Course at UNL</w:t>
            </w:r>
          </w:p>
        </w:tc>
        <w:tc>
          <w:tcPr>
            <w:tcW w:type="dxa" w:w="7020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Equivalent Course You Have Taken</w:t>
            </w:r>
          </w:p>
        </w:tc>
      </w:tr>
      <w:tr>
        <w:tc>
          <w:tcPr>
            <w:vMerge w:val="continue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/>
        </w:tc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Institution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Course Number and Title</w:t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fill="F2F2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Grade</w:t>
            </w:r>
          </w:p>
        </w:tc>
      </w:tr>
      <w:tr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MATH 107: Calculus II</w:t>
            </w:r>
          </w:p>
        </w:tc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MATH 208: Calculus III</w:t>
            </w:r>
          </w:p>
        </w:tc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AECN 815: Analytical Methods in Economics and Business</w:t>
            </w:r>
          </w:p>
        </w:tc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AECN 873: Microeconomic Models and Applications</w:t>
            </w:r>
          </w:p>
        </w:tc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AECN 877: Macroeconomic Models and Applications</w:t>
            </w:r>
          </w:p>
        </w:tc>
        <w:tc>
          <w:tcPr>
            <w:tcW w:type="dxa" w:w="234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60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08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40"/>
      </w:pPr>
      <w:r>
        <w:t xml:space="preserve"/>
      </w:r>
    </w:p>
    <w:p>
      <w:pPr>
        <w:pBdr>
          <w:bottom w:val="single" w:color="000000" w:sz="4" w:space="4"/>
        </w:pBd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Course Descriptions (for reference)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4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MATH 107: Calculus II</w:t>
            </w:r>
          </w:p>
          <w:p>
            <w:pPr>
              <w:spacing w:after="18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Integration theory; techniques of integration; applications of definite integrals; series, Taylor series, vectors, cross and dot products, lines and planes, space curves.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MATH 208: Calculus III</w:t>
            </w:r>
          </w:p>
          <w:p>
            <w:pPr>
              <w:spacing w:after="18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Vectors and surfaces, parametric equations and motion, functions of several variables, partial differentiation, maximum-minimum, Lagrange multipliers, multiple integration, vector fields, path integrals, Green’s Theorem, and applications.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AECN 815:  Analytical Methods in Economics and Business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Equilibrium Analysis: Applications in business, finance, and economics. Market equilibria, accumulations, and economics. Optimization: profit, cost, and utility functions. Constrained optimization problems with utility functions. Constrained optimization problems in production and consumer allocations; Kuhn and Tucker conditions; static and dynamic input-output Models.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AECN 873: Microeconomic Models and Applications</w:t>
            </w:r>
          </w:p>
          <w:p>
            <w:pPr>
              <w:spacing w:after="18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Analysis of microeconomic decision-making by individuals and firms with emphasis on consumer demand, production, cost and profit, market structure and the economics of games, uncertainty, and information.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AECN 877: Macroeconomic Models and Applications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Course prepares student for applied macroeconomic analysis in a business, governmental or academic setting. Empirical modeling strategies are developed from theoretical underpinnings to implementation, including data collection, estimation, forecasting, simulation, presentation and interpretation.</w:t>
            </w:r>
          </w:p>
        </w:tc>
      </w:tr>
    </w:tbl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2026-04-17T21:19:30.866Z</dcterms:created>
  <dcterms:modified xsi:type="dcterms:W3CDTF">2026-04-17T21:19:30.866Z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